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56" w:rsidRPr="00930356" w:rsidRDefault="00930356" w:rsidP="00930356">
      <w:pPr>
        <w:widowControl/>
        <w:shd w:val="clear" w:color="auto" w:fill="FFFFFF"/>
        <w:spacing w:afterLines="100"/>
        <w:jc w:val="center"/>
        <w:rPr>
          <w:rFonts w:ascii="宋体" w:eastAsia="宋体" w:hAnsi="宋体" w:cs="宋体"/>
          <w:b/>
          <w:color w:val="333333"/>
          <w:kern w:val="0"/>
          <w:szCs w:val="21"/>
        </w:rPr>
      </w:pPr>
      <w:r w:rsidRPr="00930356">
        <w:rPr>
          <w:rFonts w:cs="宋体" w:hint="eastAsia"/>
          <w:b/>
          <w:color w:val="333333"/>
          <w:kern w:val="0"/>
          <w:szCs w:val="21"/>
        </w:rPr>
        <w:t>财政部关于印发《在华举办国际会议</w:t>
      </w:r>
    </w:p>
    <w:p w:rsidR="00930356" w:rsidRPr="00930356" w:rsidRDefault="00930356" w:rsidP="00930356">
      <w:pPr>
        <w:widowControl/>
        <w:shd w:val="clear" w:color="auto" w:fill="FFFFFF"/>
        <w:spacing w:afterLines="100"/>
        <w:jc w:val="center"/>
        <w:rPr>
          <w:rFonts w:ascii="宋体" w:eastAsia="宋体" w:hAnsi="宋体" w:cs="宋体"/>
          <w:b/>
          <w:color w:val="333333"/>
          <w:kern w:val="0"/>
          <w:szCs w:val="21"/>
        </w:rPr>
      </w:pPr>
      <w:r w:rsidRPr="00930356">
        <w:rPr>
          <w:rFonts w:cs="宋体" w:hint="eastAsia"/>
          <w:b/>
          <w:color w:val="333333"/>
          <w:kern w:val="0"/>
          <w:szCs w:val="21"/>
        </w:rPr>
        <w:t>经费管理办法》的通知</w:t>
      </w:r>
    </w:p>
    <w:p w:rsidR="00930356" w:rsidRPr="00930356" w:rsidRDefault="00930356" w:rsidP="00930356">
      <w:pPr>
        <w:widowControl/>
        <w:shd w:val="clear" w:color="auto" w:fill="FFFFFF"/>
        <w:spacing w:afterLines="100"/>
        <w:jc w:val="center"/>
        <w:rPr>
          <w:rFonts w:ascii="楷体_GB2312" w:eastAsia="楷体_GB2312" w:hAnsi="宋体" w:cs="宋体"/>
          <w:color w:val="333333"/>
          <w:kern w:val="0"/>
          <w:szCs w:val="21"/>
        </w:rPr>
      </w:pPr>
      <w:r w:rsidRPr="00930356">
        <w:rPr>
          <w:rFonts w:ascii="楷体_GB2312" w:eastAsia="楷体_GB2312" w:hAnsi="宋体" w:cs="宋体" w:hint="eastAsia"/>
          <w:color w:val="333333"/>
          <w:kern w:val="0"/>
          <w:szCs w:val="21"/>
        </w:rPr>
        <w:t>（财行〔2015〕371号）</w:t>
      </w:r>
    </w:p>
    <w:p w:rsidR="00930356" w:rsidRPr="00930356" w:rsidRDefault="00930356" w:rsidP="00930356">
      <w:pPr>
        <w:widowControl/>
        <w:shd w:val="clear" w:color="auto" w:fill="FFFFFF"/>
        <w:spacing w:afterLines="100"/>
        <w:ind w:firstLineChars="200" w:firstLine="420"/>
        <w:jc w:val="left"/>
        <w:rPr>
          <w:rFonts w:ascii="宋体" w:eastAsia="宋体" w:hAnsi="宋体" w:cs="宋体" w:hint="eastAsia"/>
          <w:color w:val="333333"/>
          <w:kern w:val="0"/>
          <w:szCs w:val="21"/>
        </w:rPr>
      </w:pPr>
      <w:r w:rsidRPr="00930356">
        <w:rPr>
          <w:rFonts w:cs="宋体" w:hint="eastAsia"/>
          <w:color w:val="333333"/>
          <w:kern w:val="0"/>
          <w:szCs w:val="21"/>
        </w:rPr>
        <w:t>党中央有关部门，国务院各部委、各直属机构，全国人大常委会办公厅，全国政协办公厅，高法院</w:t>
      </w:r>
      <w:r w:rsidRPr="00930356">
        <w:rPr>
          <w:rFonts w:ascii="Calibri" w:eastAsia="宋体" w:hAnsi="Calibri" w:cs="宋体"/>
          <w:color w:val="333333"/>
          <w:kern w:val="0"/>
          <w:szCs w:val="21"/>
        </w:rPr>
        <w:t>,</w:t>
      </w:r>
      <w:r w:rsidRPr="00930356">
        <w:rPr>
          <w:rFonts w:cs="宋体" w:hint="eastAsia"/>
          <w:color w:val="333333"/>
          <w:kern w:val="0"/>
          <w:szCs w:val="21"/>
        </w:rPr>
        <w:t>高检院，各民主党派中央</w:t>
      </w:r>
      <w:r w:rsidRPr="00930356">
        <w:rPr>
          <w:rFonts w:ascii="Calibri" w:eastAsia="宋体" w:hAnsi="Calibri" w:cs="宋体"/>
          <w:color w:val="333333"/>
          <w:kern w:val="0"/>
          <w:szCs w:val="21"/>
        </w:rPr>
        <w:t>,</w:t>
      </w:r>
      <w:r w:rsidRPr="00930356">
        <w:rPr>
          <w:rFonts w:cs="宋体" w:hint="eastAsia"/>
          <w:color w:val="333333"/>
          <w:kern w:val="0"/>
          <w:szCs w:val="21"/>
        </w:rPr>
        <w:t>有关人民团体，各省、自治区、直辖市、计划单列市财政厅（局）</w:t>
      </w:r>
      <w:r w:rsidRPr="00930356">
        <w:rPr>
          <w:rFonts w:ascii="Calibri" w:eastAsia="宋体" w:hAnsi="Calibri" w:cs="宋体"/>
          <w:color w:val="333333"/>
          <w:kern w:val="0"/>
          <w:szCs w:val="21"/>
        </w:rPr>
        <w:t>,</w:t>
      </w:r>
      <w:r w:rsidRPr="00930356">
        <w:rPr>
          <w:rFonts w:cs="宋体" w:hint="eastAsia"/>
          <w:color w:val="333333"/>
          <w:kern w:val="0"/>
          <w:szCs w:val="21"/>
        </w:rPr>
        <w:t>新疆生产建设兵团财务局：</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为进一步规范和加强在华举办国际会议的经费管理，提高资金使用效益，我们制定了《在华举办国际会议经费管理办法》，现印发给你们，请认真遵照执行。</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附件</w:t>
      </w:r>
      <w:r w:rsidRPr="00930356">
        <w:rPr>
          <w:rFonts w:ascii="Calibri" w:eastAsia="宋体" w:hAnsi="Calibri" w:cs="宋体"/>
          <w:color w:val="333333"/>
          <w:kern w:val="0"/>
          <w:szCs w:val="21"/>
        </w:rPr>
        <w:t>:</w:t>
      </w:r>
      <w:r w:rsidRPr="00930356">
        <w:rPr>
          <w:rFonts w:cs="宋体" w:hint="eastAsia"/>
          <w:color w:val="333333"/>
          <w:kern w:val="0"/>
          <w:szCs w:val="21"/>
        </w:rPr>
        <w:t>在华举办国际会议经费管理办法</w:t>
      </w:r>
    </w:p>
    <w:p w:rsidR="00930356" w:rsidRPr="00930356" w:rsidRDefault="00930356" w:rsidP="00930356">
      <w:pPr>
        <w:widowControl/>
        <w:shd w:val="clear" w:color="auto" w:fill="FFFFFF"/>
        <w:spacing w:afterLines="100"/>
        <w:ind w:firstLineChars="200" w:firstLine="420"/>
        <w:jc w:val="right"/>
        <w:rPr>
          <w:rFonts w:ascii="宋体" w:eastAsia="宋体" w:hAnsi="宋体" w:cs="宋体"/>
          <w:color w:val="333333"/>
          <w:kern w:val="0"/>
          <w:szCs w:val="21"/>
        </w:rPr>
      </w:pPr>
      <w:r w:rsidRPr="00930356">
        <w:rPr>
          <w:rFonts w:ascii="Calibri" w:eastAsia="宋体" w:hAnsi="Calibri" w:cs="宋体"/>
          <w:color w:val="333333"/>
          <w:kern w:val="0"/>
          <w:szCs w:val="21"/>
        </w:rPr>
        <w:t xml:space="preserve">                                                     </w:t>
      </w:r>
      <w:r w:rsidRPr="00930356">
        <w:rPr>
          <w:rFonts w:cs="宋体" w:hint="eastAsia"/>
          <w:color w:val="333333"/>
          <w:kern w:val="0"/>
          <w:szCs w:val="21"/>
        </w:rPr>
        <w:t>财政部</w:t>
      </w:r>
    </w:p>
    <w:p w:rsidR="00930356" w:rsidRPr="00930356" w:rsidRDefault="00930356" w:rsidP="00930356">
      <w:pPr>
        <w:widowControl/>
        <w:shd w:val="clear" w:color="auto" w:fill="FFFFFF"/>
        <w:spacing w:afterLines="100"/>
        <w:jc w:val="right"/>
        <w:rPr>
          <w:rFonts w:ascii="宋体" w:eastAsia="宋体" w:hAnsi="宋体" w:cs="宋体"/>
          <w:color w:val="333333"/>
          <w:kern w:val="0"/>
          <w:szCs w:val="21"/>
        </w:rPr>
      </w:pPr>
      <w:r w:rsidRPr="00930356">
        <w:rPr>
          <w:rFonts w:ascii="Calibri" w:eastAsia="宋体" w:hAnsi="Calibri" w:cs="宋体"/>
          <w:color w:val="333333"/>
          <w:kern w:val="0"/>
          <w:szCs w:val="21"/>
        </w:rPr>
        <w:t>2015</w:t>
      </w:r>
      <w:r w:rsidRPr="00930356">
        <w:rPr>
          <w:rFonts w:cs="宋体" w:hint="eastAsia"/>
          <w:color w:val="333333"/>
          <w:kern w:val="0"/>
          <w:szCs w:val="21"/>
        </w:rPr>
        <w:t>年</w:t>
      </w:r>
      <w:r w:rsidRPr="00930356">
        <w:rPr>
          <w:rFonts w:ascii="Calibri" w:eastAsia="宋体" w:hAnsi="Calibri" w:cs="宋体"/>
          <w:color w:val="333333"/>
          <w:kern w:val="0"/>
          <w:szCs w:val="21"/>
        </w:rPr>
        <w:t>7</w:t>
      </w:r>
      <w:r w:rsidRPr="00930356">
        <w:rPr>
          <w:rFonts w:cs="宋体" w:hint="eastAsia"/>
          <w:color w:val="333333"/>
          <w:kern w:val="0"/>
          <w:szCs w:val="21"/>
        </w:rPr>
        <w:t>月</w:t>
      </w:r>
      <w:r w:rsidRPr="00930356">
        <w:rPr>
          <w:rFonts w:ascii="Calibri" w:eastAsia="宋体" w:hAnsi="Calibri" w:cs="宋体"/>
          <w:color w:val="333333"/>
          <w:kern w:val="0"/>
          <w:szCs w:val="21"/>
        </w:rPr>
        <w:t>30</w:t>
      </w:r>
      <w:r w:rsidRPr="00930356">
        <w:rPr>
          <w:rFonts w:cs="宋体" w:hint="eastAsia"/>
          <w:color w:val="333333"/>
          <w:kern w:val="0"/>
          <w:szCs w:val="21"/>
        </w:rPr>
        <w:t>日</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附件</w:t>
      </w:r>
    </w:p>
    <w:p w:rsidR="00930356" w:rsidRPr="00930356" w:rsidRDefault="00930356" w:rsidP="00930356">
      <w:pPr>
        <w:widowControl/>
        <w:shd w:val="clear" w:color="auto" w:fill="FFFFFF"/>
        <w:spacing w:afterLines="100"/>
        <w:jc w:val="center"/>
        <w:rPr>
          <w:rFonts w:ascii="宋体" w:eastAsia="宋体" w:hAnsi="宋体" w:cs="宋体"/>
          <w:b/>
          <w:color w:val="333333"/>
          <w:kern w:val="0"/>
          <w:szCs w:val="21"/>
        </w:rPr>
      </w:pPr>
      <w:r w:rsidRPr="00930356">
        <w:rPr>
          <w:rFonts w:cs="宋体" w:hint="eastAsia"/>
          <w:b/>
          <w:color w:val="333333"/>
          <w:kern w:val="0"/>
          <w:szCs w:val="21"/>
        </w:rPr>
        <w:t>在华举办国际会议经费管理办法</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第一章</w:t>
      </w:r>
      <w:r w:rsidRPr="00930356">
        <w:rPr>
          <w:rFonts w:ascii="Calibri" w:eastAsia="宋体" w:hAnsi="Calibri" w:cs="宋体"/>
          <w:color w:val="333333"/>
          <w:kern w:val="0"/>
          <w:szCs w:val="21"/>
        </w:rPr>
        <w:t xml:space="preserve"> </w:t>
      </w:r>
      <w:r w:rsidRPr="00930356">
        <w:rPr>
          <w:rFonts w:cs="宋体" w:hint="eastAsia"/>
          <w:color w:val="333333"/>
          <w:kern w:val="0"/>
          <w:szCs w:val="21"/>
        </w:rPr>
        <w:t>总则</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第一条</w:t>
      </w:r>
      <w:r w:rsidRPr="00930356">
        <w:rPr>
          <w:rFonts w:ascii="Calibri" w:eastAsia="宋体" w:hAnsi="Calibri" w:cs="宋体"/>
          <w:color w:val="333333"/>
          <w:kern w:val="0"/>
          <w:szCs w:val="21"/>
        </w:rPr>
        <w:t xml:space="preserve"> </w:t>
      </w:r>
      <w:r w:rsidRPr="00930356">
        <w:rPr>
          <w:rFonts w:cs="宋体" w:hint="eastAsia"/>
          <w:color w:val="333333"/>
          <w:kern w:val="0"/>
          <w:szCs w:val="21"/>
        </w:rPr>
        <w:t>为进一步规范在华举办国际会议的经费管理，加强预算监督，提高资金使用效益，根据《中华人民共和国预算法》、《党政机关厉行节约反对浪费条例》等有关法律法规，制定本办法。</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第二条</w:t>
      </w:r>
      <w:r w:rsidRPr="00930356">
        <w:rPr>
          <w:rFonts w:ascii="Calibri" w:eastAsia="宋体" w:hAnsi="Calibri" w:cs="宋体"/>
          <w:color w:val="333333"/>
          <w:kern w:val="0"/>
          <w:szCs w:val="21"/>
        </w:rPr>
        <w:t xml:space="preserve"> </w:t>
      </w:r>
      <w:r w:rsidRPr="00930356">
        <w:rPr>
          <w:rFonts w:cs="宋体" w:hint="eastAsia"/>
          <w:color w:val="333333"/>
          <w:kern w:val="0"/>
          <w:szCs w:val="21"/>
        </w:rPr>
        <w:t>本办法所称在华举办国际会议，是指中央和国家机关在我国境内举办的、与会者来自</w:t>
      </w:r>
      <w:r w:rsidRPr="00930356">
        <w:rPr>
          <w:rFonts w:ascii="Calibri" w:eastAsia="宋体" w:hAnsi="Calibri" w:cs="宋体"/>
          <w:color w:val="333333"/>
          <w:kern w:val="0"/>
          <w:szCs w:val="21"/>
        </w:rPr>
        <w:t>3</w:t>
      </w:r>
      <w:r w:rsidRPr="00930356">
        <w:rPr>
          <w:rFonts w:cs="宋体" w:hint="eastAsia"/>
          <w:color w:val="333333"/>
          <w:kern w:val="0"/>
          <w:szCs w:val="21"/>
        </w:rPr>
        <w:t>个或</w:t>
      </w:r>
      <w:r w:rsidRPr="00930356">
        <w:rPr>
          <w:rFonts w:ascii="Calibri" w:eastAsia="宋体" w:hAnsi="Calibri" w:cs="宋体"/>
          <w:color w:val="333333"/>
          <w:kern w:val="0"/>
          <w:szCs w:val="21"/>
        </w:rPr>
        <w:t>3</w:t>
      </w:r>
      <w:r w:rsidRPr="00930356">
        <w:rPr>
          <w:rFonts w:cs="宋体" w:hint="eastAsia"/>
          <w:color w:val="333333"/>
          <w:kern w:val="0"/>
          <w:szCs w:val="21"/>
        </w:rPr>
        <w:t>个以上国家和地区（不含港、澳、台地区）的年会、例会、研讨会、论坛等会议（以下简称国际会议）包括：中央和国家机关举办的国际会议，中央和国家机关与国际组织及外国有关团体、机构共同举办或受其委托承办的国际会议。</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第三条</w:t>
      </w:r>
      <w:r w:rsidRPr="00930356">
        <w:rPr>
          <w:rFonts w:ascii="Calibri" w:eastAsia="宋体" w:hAnsi="Calibri" w:cs="宋体"/>
          <w:color w:val="333333"/>
          <w:kern w:val="0"/>
          <w:szCs w:val="21"/>
        </w:rPr>
        <w:t xml:space="preserve"> </w:t>
      </w:r>
      <w:r w:rsidRPr="00930356">
        <w:rPr>
          <w:rFonts w:cs="宋体" w:hint="eastAsia"/>
          <w:color w:val="333333"/>
          <w:kern w:val="0"/>
          <w:szCs w:val="21"/>
        </w:rPr>
        <w:t>本办法所称中央和国家机关，是指党中央各部门，国务院各部委、各直属机构，全国人大常委会办公厅，全国政协办公厅，最高人民法院，最高人民检察院，各人民团体、各民主党派中央和全国工商联（以下简称各单位）。</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第四条</w:t>
      </w:r>
      <w:r w:rsidRPr="00930356">
        <w:rPr>
          <w:rFonts w:ascii="Calibri" w:eastAsia="宋体" w:hAnsi="Calibri" w:cs="宋体"/>
          <w:color w:val="333333"/>
          <w:kern w:val="0"/>
          <w:szCs w:val="21"/>
        </w:rPr>
        <w:t xml:space="preserve"> </w:t>
      </w:r>
      <w:r w:rsidRPr="00930356">
        <w:rPr>
          <w:rFonts w:cs="宋体" w:hint="eastAsia"/>
          <w:color w:val="333333"/>
          <w:kern w:val="0"/>
          <w:szCs w:val="21"/>
        </w:rPr>
        <w:t>在华举办国际会议应当遵循以下原则：</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（一）严格审批，分类管理。各单位应当严格执行国际会议审批规定，实行分类管理。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（二）强化预算，厉行节约。各单位应当科学、规范、合理地编制和申报国际会议经费预算，并本着“勤俭办外事”的原则，严格控制会议数量、规格和规模。</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lastRenderedPageBreak/>
        <w:t>（三）符合惯例，明确责任。各单位应当根据国际惯例对等接待外方参会人员，合理划分中央与地方应当负担的经费。</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（四）加强监督，注重绩效。各单位应当主动配合监督检查工作，注重绩效管理，提高资金使用效益。</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第二章</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会议审批和分类管理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第五条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应当严格按照中央有关规定实行国际会议中央和部级两级审批制度，从严控制国际会议数量。报请党中央、国务院审批的国际会议，报批文件应当明确各项经费来源，原则上应当先会签外交部，再会签财政部后上报。申请中央财政拨款的国际会议，应当按照部门预算管理程序，编制详细的会议经费预算，报财政部审核。</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第六条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原则上不得实行固定年会或与外方轮流开会机制，不得在同一时间或短时间内举办主题相同或类似的国际会议，无实质内容的国际会议一律不得举办。各单位应当严格控制邀请外宾的规模和规格，未经批准，不得擅自邀请或对外协商邀请重要外宾来访。</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第七条</w:t>
      </w:r>
      <w:r w:rsidRPr="00930356">
        <w:rPr>
          <w:rFonts w:ascii="Calibri" w:eastAsia="宋体" w:hAnsi="Calibri" w:cs="宋体"/>
          <w:color w:val="333333"/>
          <w:kern w:val="0"/>
          <w:szCs w:val="21"/>
        </w:rPr>
        <w:t xml:space="preserve"> </w:t>
      </w:r>
      <w:r w:rsidRPr="00930356">
        <w:rPr>
          <w:rFonts w:cs="宋体" w:hint="eastAsia"/>
          <w:color w:val="333333"/>
          <w:kern w:val="0"/>
          <w:szCs w:val="21"/>
        </w:rPr>
        <w:t>根据会议正式代表的级别，国际会议在经费管理上分类如下：</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一类国际会议，是指以部长级官员作为会议正式代表出席的国际会议。</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二类国际会议，是指以司局级官员作为会议正式代表出席的国际会议。</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三类国际会议，是指以处级及以下官员或其他人员作为会议正式代表出席的国际会议。</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第八条</w:t>
      </w:r>
      <w:r w:rsidRPr="00930356">
        <w:rPr>
          <w:rFonts w:ascii="Calibri" w:eastAsia="宋体" w:hAnsi="Calibri" w:cs="宋体"/>
          <w:color w:val="333333"/>
          <w:kern w:val="0"/>
          <w:szCs w:val="21"/>
        </w:rPr>
        <w:t xml:space="preserve"> </w:t>
      </w:r>
      <w:r w:rsidRPr="00930356">
        <w:rPr>
          <w:rFonts w:cs="宋体" w:hint="eastAsia"/>
          <w:color w:val="333333"/>
          <w:kern w:val="0"/>
          <w:szCs w:val="21"/>
        </w:rPr>
        <w:t>一类国际会议会期按照审批文件，根据工作需要从严控制。除特殊情况报经批准外，二、三类国际会议会期原则上不得超过</w:t>
      </w:r>
      <w:r w:rsidRPr="00930356">
        <w:rPr>
          <w:rFonts w:ascii="Calibri" w:eastAsia="宋体" w:hAnsi="Calibri" w:cs="宋体"/>
          <w:color w:val="333333"/>
          <w:kern w:val="0"/>
          <w:szCs w:val="21"/>
        </w:rPr>
        <w:t>3</w:t>
      </w:r>
      <w:r w:rsidRPr="00930356">
        <w:rPr>
          <w:rFonts w:cs="宋体" w:hint="eastAsia"/>
          <w:color w:val="333333"/>
          <w:kern w:val="0"/>
          <w:szCs w:val="21"/>
        </w:rPr>
        <w:t>天，会议报到和离开时问，合计不得超过</w:t>
      </w:r>
      <w:r w:rsidRPr="00930356">
        <w:rPr>
          <w:rFonts w:ascii="Calibri" w:eastAsia="宋体" w:hAnsi="Calibri" w:cs="宋体"/>
          <w:color w:val="333333"/>
          <w:kern w:val="0"/>
          <w:szCs w:val="21"/>
        </w:rPr>
        <w:t>2</w:t>
      </w:r>
      <w:r w:rsidRPr="00930356">
        <w:rPr>
          <w:rFonts w:cs="宋体" w:hint="eastAsia"/>
          <w:color w:val="333333"/>
          <w:kern w:val="0"/>
          <w:szCs w:val="21"/>
        </w:rPr>
        <w:t>天。</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第九条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各单位应当严格限定参会人员数量，控制会议规模。除特殊情况报经批准外，国际会议工作人员人数控制在会议正式代表人数的</w:t>
      </w:r>
      <w:r w:rsidRPr="00930356">
        <w:rPr>
          <w:rFonts w:ascii="Calibri" w:eastAsia="宋体" w:hAnsi="Calibri" w:cs="宋体"/>
          <w:color w:val="333333"/>
          <w:kern w:val="0"/>
          <w:szCs w:val="21"/>
        </w:rPr>
        <w:t>10</w:t>
      </w:r>
      <w:r w:rsidRPr="00930356">
        <w:rPr>
          <w:rFonts w:cs="宋体" w:hint="eastAsia"/>
          <w:color w:val="333333"/>
          <w:kern w:val="0"/>
          <w:szCs w:val="21"/>
        </w:rPr>
        <w:t>％以内，驻会工作人员不得超过会议工作人员的</w:t>
      </w:r>
      <w:r w:rsidRPr="00930356">
        <w:rPr>
          <w:rFonts w:ascii="Calibri" w:eastAsia="宋体" w:hAnsi="Calibri" w:cs="宋体"/>
          <w:color w:val="333333"/>
          <w:kern w:val="0"/>
          <w:szCs w:val="21"/>
        </w:rPr>
        <w:t>50</w:t>
      </w:r>
      <w:r w:rsidRPr="00930356">
        <w:rPr>
          <w:rFonts w:cs="宋体" w:hint="eastAsia"/>
          <w:color w:val="333333"/>
          <w:kern w:val="0"/>
          <w:szCs w:val="21"/>
        </w:rPr>
        <w:t>％。</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第三章</w:t>
      </w:r>
      <w:r w:rsidRPr="00930356">
        <w:rPr>
          <w:rFonts w:ascii="Calibri" w:eastAsia="宋体" w:hAnsi="Calibri" w:cs="宋体"/>
          <w:color w:val="333333"/>
          <w:kern w:val="0"/>
          <w:szCs w:val="21"/>
        </w:rPr>
        <w:t xml:space="preserve"> </w:t>
      </w:r>
      <w:r w:rsidRPr="00930356">
        <w:rPr>
          <w:rFonts w:cs="宋体" w:hint="eastAsia"/>
          <w:color w:val="333333"/>
          <w:kern w:val="0"/>
          <w:szCs w:val="21"/>
        </w:rPr>
        <w:t>收入管理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国际会议所需经费由我方全额负担或由与会各方分担的，按会议统一标准编制经费预算，我方负担的经费应当纳入部门预算管理。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第十一条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国际会议的收入包括：会议注册费收入、国际组织专项资助、中央财政拨款、赞助收入和其他收入。</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（一）会议注册费收入，是指根据国际惯例，由会议举办单位向参会代表收取的用于会议支出的费用。</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（二）国际组织专项资助，是指国际组织拨付给会议举办单位的专项经费。会议举办单位应当积极向国际组织申请专项资助。</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lastRenderedPageBreak/>
        <w:t>（三）中央财政拨款，是指在无会议注册费收入和国际组织专项资助，或者会议注册费收入和国际组织专项资助不足以弥补会议支出时，中央财政对国际会议的补助。</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（四）赞助收入，是指境内外机构或部门、企业、个人出于自愿，无偿向国际会议提供资金或物资赞助而形成的收入。</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（五）其他收入，是指召开国际会议时举办展览、展示、广告、旅游中介等收入。</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第十二条</w:t>
      </w:r>
      <w:r w:rsidRPr="00930356">
        <w:rPr>
          <w:rFonts w:ascii="Calibri" w:eastAsia="宋体" w:hAnsi="Calibri" w:cs="宋体"/>
          <w:color w:val="333333"/>
          <w:kern w:val="0"/>
          <w:szCs w:val="21"/>
        </w:rPr>
        <w:t xml:space="preserve"> </w:t>
      </w:r>
      <w:r w:rsidRPr="00930356">
        <w:rPr>
          <w:rFonts w:cs="宋体" w:hint="eastAsia"/>
          <w:color w:val="333333"/>
          <w:kern w:val="0"/>
          <w:szCs w:val="21"/>
        </w:rPr>
        <w:t>举办国际会议取得的各项收入，必须统一纳入预算管理，单独核算。</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第十三条</w:t>
      </w:r>
      <w:r w:rsidRPr="00930356">
        <w:rPr>
          <w:rFonts w:ascii="Calibri" w:eastAsia="宋体" w:hAnsi="Calibri" w:cs="宋体"/>
          <w:color w:val="333333"/>
          <w:kern w:val="0"/>
          <w:szCs w:val="21"/>
        </w:rPr>
        <w:t xml:space="preserve"> </w:t>
      </w:r>
      <w:r w:rsidRPr="00930356">
        <w:rPr>
          <w:rFonts w:cs="宋体" w:hint="eastAsia"/>
          <w:color w:val="333333"/>
          <w:kern w:val="0"/>
          <w:szCs w:val="21"/>
        </w:rPr>
        <w:t>举办国际会议取得的赞助物资或购买的办公用品、消耗材料等财产物资应当严格管理：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（一）财产物资的取得、保管、领用要有规范明确的报批程序，并指派专人负责。</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（二）购置或赞助取得的各项财产物资应当在会议结束后</w:t>
      </w:r>
      <w:r w:rsidRPr="00930356">
        <w:rPr>
          <w:rFonts w:ascii="Calibri" w:eastAsia="宋体" w:hAnsi="Calibri" w:cs="宋体"/>
          <w:color w:val="333333"/>
          <w:kern w:val="0"/>
          <w:szCs w:val="21"/>
        </w:rPr>
        <w:t>3</w:t>
      </w:r>
      <w:r w:rsidRPr="00930356">
        <w:rPr>
          <w:rFonts w:cs="宋体" w:hint="eastAsia"/>
          <w:color w:val="333333"/>
          <w:kern w:val="0"/>
          <w:szCs w:val="21"/>
        </w:rPr>
        <w:t>个月内进行处理，具体处理方案报财政部备案，处置收入在扣除相关税费后上缴国库。</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第四章</w:t>
      </w:r>
      <w:r w:rsidRPr="00930356">
        <w:rPr>
          <w:rFonts w:ascii="Calibri" w:eastAsia="宋体" w:hAnsi="Calibri" w:cs="宋体"/>
          <w:color w:val="333333"/>
          <w:kern w:val="0"/>
          <w:szCs w:val="21"/>
        </w:rPr>
        <w:t xml:space="preserve"> </w:t>
      </w:r>
      <w:r w:rsidRPr="00930356">
        <w:rPr>
          <w:rFonts w:cs="宋体" w:hint="eastAsia"/>
          <w:color w:val="333333"/>
          <w:kern w:val="0"/>
          <w:szCs w:val="21"/>
        </w:rPr>
        <w:t>支出管理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第十四条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的支出范围包括：场地租金、同声传译设备和办公设备租金、宴请费用、交通费用、工作人员食宿费用、志愿人员费用、翻译费用、其他会务费用以及其他经财政部批准的支出。国际会议如有注册费收入，中方可承担国际组织官员及秘书处人员会议期间的食宿费用。</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第十五条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国际会议举办场所应当注重安全适用，不追求奢华。会议正式代表场地租金的人均定额标准为：一类国际会议每天</w:t>
      </w:r>
      <w:r w:rsidRPr="00930356">
        <w:rPr>
          <w:rFonts w:ascii="Calibri" w:eastAsia="宋体" w:hAnsi="Calibri" w:cs="宋体"/>
          <w:color w:val="333333"/>
          <w:kern w:val="0"/>
          <w:szCs w:val="21"/>
        </w:rPr>
        <w:t>300</w:t>
      </w:r>
      <w:r w:rsidRPr="00930356">
        <w:rPr>
          <w:rFonts w:cs="宋体" w:hint="eastAsia"/>
          <w:color w:val="333333"/>
          <w:kern w:val="0"/>
          <w:szCs w:val="21"/>
        </w:rPr>
        <w:t>元（人民币，货币单位下同），二类国际会议每天</w:t>
      </w:r>
      <w:r w:rsidRPr="00930356">
        <w:rPr>
          <w:rFonts w:ascii="Calibri" w:eastAsia="宋体" w:hAnsi="Calibri" w:cs="宋体"/>
          <w:color w:val="333333"/>
          <w:kern w:val="0"/>
          <w:szCs w:val="21"/>
        </w:rPr>
        <w:t>200</w:t>
      </w:r>
      <w:r w:rsidRPr="00930356">
        <w:rPr>
          <w:rFonts w:cs="宋体" w:hint="eastAsia"/>
          <w:color w:val="333333"/>
          <w:kern w:val="0"/>
          <w:szCs w:val="21"/>
        </w:rPr>
        <w:t>元，三类国际会议每天</w:t>
      </w:r>
      <w:r w:rsidRPr="00930356">
        <w:rPr>
          <w:rFonts w:ascii="Calibri" w:eastAsia="宋体" w:hAnsi="Calibri" w:cs="宋体"/>
          <w:color w:val="333333"/>
          <w:kern w:val="0"/>
          <w:szCs w:val="21"/>
        </w:rPr>
        <w:t>150</w:t>
      </w:r>
      <w:r w:rsidRPr="00930356">
        <w:rPr>
          <w:rFonts w:cs="宋体" w:hint="eastAsia"/>
          <w:color w:val="333333"/>
          <w:kern w:val="0"/>
          <w:szCs w:val="21"/>
        </w:rPr>
        <w:t>元。</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第十六条</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会议正式代表同声传译设备和办公设备租金的人均定额标准为每天</w:t>
      </w:r>
      <w:r w:rsidRPr="00930356">
        <w:rPr>
          <w:rFonts w:ascii="Calibri" w:eastAsia="宋体" w:hAnsi="Calibri" w:cs="宋体"/>
          <w:color w:val="333333"/>
          <w:kern w:val="0"/>
          <w:szCs w:val="21"/>
        </w:rPr>
        <w:t>100</w:t>
      </w:r>
      <w:r w:rsidRPr="00930356">
        <w:rPr>
          <w:rFonts w:cs="宋体" w:hint="eastAsia"/>
          <w:color w:val="333333"/>
          <w:kern w:val="0"/>
          <w:szCs w:val="21"/>
        </w:rPr>
        <w:t>元。</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第十七条</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会议期间可安排一次宴请，会议正式代表人均定额标准（含酒水及服务费用）为：一类国际会议</w:t>
      </w:r>
      <w:r w:rsidRPr="00930356">
        <w:rPr>
          <w:rFonts w:ascii="Calibri" w:eastAsia="宋体" w:hAnsi="Calibri" w:cs="宋体"/>
          <w:color w:val="333333"/>
          <w:kern w:val="0"/>
          <w:szCs w:val="21"/>
        </w:rPr>
        <w:t>220</w:t>
      </w:r>
      <w:r w:rsidRPr="00930356">
        <w:rPr>
          <w:rFonts w:cs="宋体" w:hint="eastAsia"/>
          <w:color w:val="333333"/>
          <w:kern w:val="0"/>
          <w:szCs w:val="21"/>
        </w:rPr>
        <w:t>元，二类、三类国际会议</w:t>
      </w:r>
      <w:r w:rsidRPr="00930356">
        <w:rPr>
          <w:rFonts w:ascii="Calibri" w:eastAsia="宋体" w:hAnsi="Calibri" w:cs="宋体"/>
          <w:color w:val="333333"/>
          <w:kern w:val="0"/>
          <w:szCs w:val="21"/>
        </w:rPr>
        <w:t>180</w:t>
      </w:r>
      <w:r w:rsidRPr="00930356">
        <w:rPr>
          <w:rFonts w:cs="宋体" w:hint="eastAsia"/>
          <w:color w:val="333333"/>
          <w:kern w:val="0"/>
          <w:szCs w:val="21"/>
        </w:rPr>
        <w:t>元。</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第十八条</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会议期间租用车辆安排会议代表往返驻地与会场及会议工作人员确因工作需要租用车辆的，各单位应当合理使用车型，严格控制随行车辆。租金定额标准为：大巴士（</w:t>
      </w:r>
      <w:r w:rsidRPr="00930356">
        <w:rPr>
          <w:rFonts w:ascii="Calibri" w:eastAsia="宋体" w:hAnsi="Calibri" w:cs="宋体"/>
          <w:color w:val="333333"/>
          <w:kern w:val="0"/>
          <w:szCs w:val="21"/>
        </w:rPr>
        <w:t>25</w:t>
      </w:r>
      <w:r w:rsidRPr="00930356">
        <w:rPr>
          <w:rFonts w:cs="宋体" w:hint="eastAsia"/>
          <w:color w:val="333333"/>
          <w:kern w:val="0"/>
          <w:szCs w:val="21"/>
        </w:rPr>
        <w:t>座以上）每辆每天</w:t>
      </w:r>
      <w:r w:rsidRPr="00930356">
        <w:rPr>
          <w:rFonts w:ascii="Calibri" w:eastAsia="宋体" w:hAnsi="Calibri" w:cs="宋体"/>
          <w:color w:val="333333"/>
          <w:kern w:val="0"/>
          <w:szCs w:val="21"/>
        </w:rPr>
        <w:t>1500</w:t>
      </w:r>
      <w:r w:rsidRPr="00930356">
        <w:rPr>
          <w:rFonts w:cs="宋体" w:hint="eastAsia"/>
          <w:color w:val="333333"/>
          <w:kern w:val="0"/>
          <w:szCs w:val="21"/>
        </w:rPr>
        <w:t>元，中巴士（</w:t>
      </w:r>
      <w:r w:rsidRPr="00930356">
        <w:rPr>
          <w:rFonts w:ascii="Calibri" w:eastAsia="宋体" w:hAnsi="Calibri" w:cs="宋体"/>
          <w:color w:val="333333"/>
          <w:kern w:val="0"/>
          <w:szCs w:val="21"/>
        </w:rPr>
        <w:t>25</w:t>
      </w:r>
      <w:r w:rsidRPr="00930356">
        <w:rPr>
          <w:rFonts w:cs="宋体" w:hint="eastAsia"/>
          <w:color w:val="333333"/>
          <w:kern w:val="0"/>
          <w:szCs w:val="21"/>
        </w:rPr>
        <w:t>座及以下）每辆每天</w:t>
      </w:r>
      <w:r w:rsidRPr="00930356">
        <w:rPr>
          <w:rFonts w:ascii="Calibri" w:eastAsia="宋体" w:hAnsi="Calibri" w:cs="宋体"/>
          <w:color w:val="333333"/>
          <w:kern w:val="0"/>
          <w:szCs w:val="21"/>
        </w:rPr>
        <w:t>1000</w:t>
      </w:r>
      <w:r w:rsidRPr="00930356">
        <w:rPr>
          <w:rFonts w:cs="宋体" w:hint="eastAsia"/>
          <w:color w:val="333333"/>
          <w:kern w:val="0"/>
          <w:szCs w:val="21"/>
        </w:rPr>
        <w:t>元，小轿车（</w:t>
      </w:r>
      <w:r w:rsidRPr="00930356">
        <w:rPr>
          <w:rFonts w:ascii="Calibri" w:eastAsia="宋体" w:hAnsi="Calibri" w:cs="宋体"/>
          <w:color w:val="333333"/>
          <w:kern w:val="0"/>
          <w:szCs w:val="21"/>
        </w:rPr>
        <w:t>5</w:t>
      </w:r>
      <w:r w:rsidRPr="00930356">
        <w:rPr>
          <w:rFonts w:cs="宋体" w:hint="eastAsia"/>
          <w:color w:val="333333"/>
          <w:kern w:val="0"/>
          <w:szCs w:val="21"/>
        </w:rPr>
        <w:t>座及以下）每辆每天</w:t>
      </w:r>
      <w:r w:rsidRPr="00930356">
        <w:rPr>
          <w:rFonts w:ascii="Calibri" w:eastAsia="宋体" w:hAnsi="Calibri" w:cs="宋体"/>
          <w:color w:val="333333"/>
          <w:kern w:val="0"/>
          <w:szCs w:val="21"/>
        </w:rPr>
        <w:t>800</w:t>
      </w:r>
      <w:r w:rsidRPr="00930356">
        <w:rPr>
          <w:rFonts w:cs="宋体" w:hint="eastAsia"/>
          <w:color w:val="333333"/>
          <w:kern w:val="0"/>
          <w:szCs w:val="21"/>
        </w:rPr>
        <w:t>元。</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第十九条</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会议期间工作人员食宿费用定额标准为每人每天</w:t>
      </w:r>
      <w:r w:rsidRPr="00930356">
        <w:rPr>
          <w:rFonts w:ascii="Calibri" w:eastAsia="宋体" w:hAnsi="Calibri" w:cs="宋体"/>
          <w:color w:val="333333"/>
          <w:kern w:val="0"/>
          <w:szCs w:val="21"/>
        </w:rPr>
        <w:t>450</w:t>
      </w:r>
      <w:r w:rsidRPr="00930356">
        <w:rPr>
          <w:rFonts w:cs="宋体" w:hint="eastAsia"/>
          <w:color w:val="333333"/>
          <w:kern w:val="0"/>
          <w:szCs w:val="21"/>
        </w:rPr>
        <w:t>元。</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第二十条</w:t>
      </w:r>
      <w:r w:rsidRPr="00930356">
        <w:rPr>
          <w:rFonts w:ascii="Calibri" w:eastAsia="宋体" w:hAnsi="Calibri" w:cs="宋体"/>
          <w:color w:val="333333"/>
          <w:kern w:val="0"/>
          <w:szCs w:val="21"/>
        </w:rPr>
        <w:t xml:space="preserve"> </w:t>
      </w:r>
      <w:r w:rsidRPr="00930356">
        <w:rPr>
          <w:rFonts w:cs="宋体" w:hint="eastAsia"/>
          <w:color w:val="333333"/>
          <w:kern w:val="0"/>
          <w:szCs w:val="21"/>
        </w:rPr>
        <w:t>会议期间志愿人员确因工作需要不能按时用餐的，用餐或发放误餐补贴的定额标准为每人每天</w:t>
      </w:r>
      <w:r w:rsidRPr="00930356">
        <w:rPr>
          <w:rFonts w:ascii="Calibri" w:eastAsia="宋体" w:hAnsi="Calibri" w:cs="宋体"/>
          <w:color w:val="333333"/>
          <w:kern w:val="0"/>
          <w:szCs w:val="21"/>
        </w:rPr>
        <w:t>100</w:t>
      </w:r>
      <w:r w:rsidRPr="00930356">
        <w:rPr>
          <w:rFonts w:cs="宋体" w:hint="eastAsia"/>
          <w:color w:val="333333"/>
          <w:kern w:val="0"/>
          <w:szCs w:val="21"/>
        </w:rPr>
        <w:t>元。志愿人员原则上不安排住宿。</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第二十一条</w:t>
      </w:r>
      <w:r w:rsidRPr="00930356">
        <w:rPr>
          <w:rFonts w:ascii="Calibri" w:eastAsia="宋体" w:hAnsi="Calibri" w:cs="宋体"/>
          <w:color w:val="333333"/>
          <w:kern w:val="0"/>
          <w:szCs w:val="21"/>
        </w:rPr>
        <w:t xml:space="preserve"> </w:t>
      </w:r>
      <w:r w:rsidRPr="00930356">
        <w:rPr>
          <w:rFonts w:cs="宋体" w:hint="eastAsia"/>
          <w:color w:val="333333"/>
          <w:kern w:val="0"/>
          <w:szCs w:val="21"/>
        </w:rPr>
        <w:t>同声传译人员口译定额标准为：使用联合国官方语言的同声传译人员，每人每天</w:t>
      </w:r>
      <w:r w:rsidRPr="00930356">
        <w:rPr>
          <w:rFonts w:ascii="Calibri" w:eastAsia="宋体" w:hAnsi="Calibri" w:cs="宋体"/>
          <w:color w:val="333333"/>
          <w:kern w:val="0"/>
          <w:szCs w:val="21"/>
        </w:rPr>
        <w:t>5000</w:t>
      </w:r>
      <w:r w:rsidRPr="00930356">
        <w:rPr>
          <w:rFonts w:cs="宋体" w:hint="eastAsia"/>
          <w:color w:val="333333"/>
          <w:kern w:val="0"/>
          <w:szCs w:val="21"/>
        </w:rPr>
        <w:t>元；使用联合国官方语言以外的其他语种同声传译人员，每人每天</w:t>
      </w:r>
      <w:r w:rsidRPr="00930356">
        <w:rPr>
          <w:rFonts w:ascii="Calibri" w:eastAsia="宋体" w:hAnsi="Calibri" w:cs="宋体"/>
          <w:color w:val="333333"/>
          <w:kern w:val="0"/>
          <w:szCs w:val="21"/>
        </w:rPr>
        <w:t>6000</w:t>
      </w:r>
      <w:r w:rsidRPr="00930356">
        <w:rPr>
          <w:rFonts w:cs="宋体" w:hint="eastAsia"/>
          <w:color w:val="333333"/>
          <w:kern w:val="0"/>
          <w:szCs w:val="21"/>
        </w:rPr>
        <w:t>元。</w:t>
      </w:r>
      <w:r w:rsidRPr="00930356">
        <w:rPr>
          <w:rFonts w:cs="宋体" w:hint="eastAsia"/>
          <w:color w:val="333333"/>
          <w:kern w:val="0"/>
          <w:szCs w:val="21"/>
        </w:rPr>
        <w:lastRenderedPageBreak/>
        <w:t>笔译费用定额标准为每千字</w:t>
      </w:r>
      <w:r w:rsidRPr="00930356">
        <w:rPr>
          <w:rFonts w:ascii="Calibri" w:eastAsia="宋体" w:hAnsi="Calibri" w:cs="宋体"/>
          <w:color w:val="333333"/>
          <w:kern w:val="0"/>
          <w:szCs w:val="21"/>
        </w:rPr>
        <w:t>200</w:t>
      </w:r>
      <w:r w:rsidRPr="00930356">
        <w:rPr>
          <w:rFonts w:cs="宋体" w:hint="eastAsia"/>
          <w:color w:val="333333"/>
          <w:kern w:val="0"/>
          <w:szCs w:val="21"/>
        </w:rPr>
        <w:t>元。对于境外同声传译人员，我方只承担同声传译人员乘坐经济舱的国际旅费，据实结算。</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第二十二条</w:t>
      </w:r>
      <w:r w:rsidRPr="00930356">
        <w:rPr>
          <w:rFonts w:ascii="Calibri" w:eastAsia="宋体" w:hAnsi="Calibri" w:cs="宋体"/>
          <w:color w:val="333333"/>
          <w:kern w:val="0"/>
          <w:szCs w:val="21"/>
        </w:rPr>
        <w:t xml:space="preserve"> </w:t>
      </w:r>
      <w:r w:rsidRPr="00930356">
        <w:rPr>
          <w:rFonts w:cs="宋体" w:hint="eastAsia"/>
          <w:color w:val="333333"/>
          <w:kern w:val="0"/>
          <w:szCs w:val="21"/>
        </w:rPr>
        <w:t>其他会务费用实行综合定额控制，会议正式代表人均支出标准为每天</w:t>
      </w:r>
      <w:r w:rsidRPr="00930356">
        <w:rPr>
          <w:rFonts w:ascii="Calibri" w:eastAsia="宋体" w:hAnsi="Calibri" w:cs="宋体"/>
          <w:color w:val="333333"/>
          <w:kern w:val="0"/>
          <w:szCs w:val="21"/>
        </w:rPr>
        <w:t>100</w:t>
      </w:r>
      <w:r w:rsidRPr="00930356">
        <w:rPr>
          <w:rFonts w:cs="宋体" w:hint="eastAsia"/>
          <w:color w:val="333333"/>
          <w:kern w:val="0"/>
          <w:szCs w:val="21"/>
        </w:rPr>
        <w:t>元。支出范围包括：办公用品、消耗材料购置费用，会议文件印刷、会议代表及工作人员的制证费用等。其他会务费用各项目之间可以调剂使用，在综合定额控制内据实报销。</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第二十三条</w:t>
      </w:r>
      <w:r w:rsidRPr="00930356">
        <w:rPr>
          <w:rFonts w:ascii="Calibri" w:eastAsia="宋体" w:hAnsi="Calibri" w:cs="宋体"/>
          <w:color w:val="333333"/>
          <w:kern w:val="0"/>
          <w:szCs w:val="21"/>
        </w:rPr>
        <w:t xml:space="preserve"> </w:t>
      </w:r>
      <w:r w:rsidRPr="00930356">
        <w:rPr>
          <w:rFonts w:cs="宋体" w:hint="eastAsia"/>
          <w:color w:val="333333"/>
          <w:kern w:val="0"/>
          <w:szCs w:val="21"/>
        </w:rPr>
        <w:t>根据国家经济发展、物价变动等情况，适时对支出标准进行调整。</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第二十四条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国际会议所有支出必须经举办单位财务部门审核同意方能报销。所有支出协议必须由会议举办单位预算执行部门负责人签署。</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第二十五条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各单位应当遵循国际惯例，从严从紧控制经费支出：</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（一）除外方特邀代表或存在外交对等接待的情况外，不得承担会议代表往返国际国内旅费（包括往返机场的交通费）及食宿费用。</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（二）除劳务费及境外国际旅费外，不得承担同声传译人员的食宿、交通等费用。</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（三）不得借举办国际会议的名义向地方政府或企业强行摊派或变相摊派会议费用。</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（四）不得承担额外的义务，要厉行节约、讲求实效。</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（五）申请中央财政拨款的国际会议，未经财政部同意，一律不准购买设备，且除会议场地、会议必要设备（不含消耗材料支出）外，各单位不得擅自对外提供任何免费服务。</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第二十六条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国际会议结束后，中央财政拨款经费如有结余，按照财政部结转和结余资金管理的有关规定执行。</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第五章</w:t>
      </w:r>
      <w:r w:rsidRPr="00930356">
        <w:rPr>
          <w:rFonts w:ascii="Calibri" w:eastAsia="宋体" w:hAnsi="Calibri" w:cs="宋体"/>
          <w:color w:val="333333"/>
          <w:kern w:val="0"/>
          <w:szCs w:val="21"/>
        </w:rPr>
        <w:t xml:space="preserve"> </w:t>
      </w:r>
      <w:r w:rsidRPr="00930356">
        <w:rPr>
          <w:rFonts w:cs="宋体" w:hint="eastAsia"/>
          <w:color w:val="333333"/>
          <w:kern w:val="0"/>
          <w:szCs w:val="21"/>
        </w:rPr>
        <w:t>经费负担</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第二十七条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国际会议举办城市应当具备办会需要的场地、设备等基本设施，为满足办会条件而产生的场地搭建、场馆改造等费用，原则上由地方负担，中央单位按第四章所列标准负担租金。</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第二十八条</w:t>
      </w:r>
      <w:r w:rsidRPr="00930356">
        <w:rPr>
          <w:rFonts w:ascii="Calibri" w:eastAsia="宋体" w:hAnsi="Calibri" w:cs="宋体"/>
          <w:color w:val="333333"/>
          <w:kern w:val="0"/>
          <w:szCs w:val="21"/>
        </w:rPr>
        <w:t xml:space="preserve"> </w:t>
      </w:r>
      <w:r w:rsidRPr="00930356">
        <w:rPr>
          <w:rFonts w:cs="宋体" w:hint="eastAsia"/>
          <w:color w:val="333333"/>
          <w:kern w:val="0"/>
          <w:szCs w:val="21"/>
        </w:rPr>
        <w:t>中央单位工作人员的费用由中央单位负担，地方单位工作人员的费用由地方单位负担。中央单位组织安排的会议正式代表的宴请、交通及其他会务费用由中央单位负担，地方单位组织安排的会议正式代表的宴请、交通及其他会务费用由地方单位负担。</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第二十九条</w:t>
      </w:r>
      <w:r w:rsidRPr="00930356">
        <w:rPr>
          <w:rFonts w:ascii="Calibri" w:eastAsia="宋体" w:hAnsi="Calibri" w:cs="宋体"/>
          <w:color w:val="333333"/>
          <w:kern w:val="0"/>
          <w:szCs w:val="21"/>
        </w:rPr>
        <w:t xml:space="preserve"> </w:t>
      </w:r>
      <w:r w:rsidRPr="00930356">
        <w:rPr>
          <w:rFonts w:cs="宋体" w:hint="eastAsia"/>
          <w:color w:val="333333"/>
          <w:kern w:val="0"/>
          <w:szCs w:val="21"/>
        </w:rPr>
        <w:t>中央单位聘请的同声传译人员和志愿人员的费用由中央单位负担，地方单位聘请的同声传译人员和志愿人员的费用由地方单位负担。会议文件翻译费用由中央单位负担。</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第六章</w:t>
      </w:r>
      <w:r w:rsidRPr="00930356">
        <w:rPr>
          <w:rFonts w:ascii="Calibri" w:eastAsia="宋体" w:hAnsi="Calibri" w:cs="宋体"/>
          <w:color w:val="333333"/>
          <w:kern w:val="0"/>
          <w:szCs w:val="21"/>
        </w:rPr>
        <w:t xml:space="preserve"> </w:t>
      </w:r>
      <w:r w:rsidRPr="00930356">
        <w:rPr>
          <w:rFonts w:cs="宋体" w:hint="eastAsia"/>
          <w:color w:val="333333"/>
          <w:kern w:val="0"/>
          <w:szCs w:val="21"/>
        </w:rPr>
        <w:t>绩效管理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各单位应当加强国际会议绩效管理，强化支出责任，提高财政资金使用效益。</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lastRenderedPageBreak/>
        <w:t>第三十一条</w:t>
      </w:r>
      <w:r w:rsidRPr="00930356">
        <w:rPr>
          <w:rFonts w:ascii="Calibri" w:eastAsia="宋体" w:hAnsi="Calibri" w:cs="宋体"/>
          <w:color w:val="333333"/>
          <w:kern w:val="0"/>
          <w:szCs w:val="21"/>
        </w:rPr>
        <w:t xml:space="preserve"> </w:t>
      </w:r>
      <w:r w:rsidRPr="00930356">
        <w:rPr>
          <w:rFonts w:cs="宋体" w:hint="eastAsia"/>
          <w:color w:val="333333"/>
          <w:kern w:val="0"/>
          <w:szCs w:val="21"/>
        </w:rPr>
        <w:t>对于申请财政专项预算拨款的国际会议，各单位应当按照预算绩效管理要求，编制绩效计划，设定绩效目标。各单位应当加强对绩效目标的审核，并将其作为会议经费预算编制的重要依据，提高项目和资金安排的科学合理性。</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第三十二条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各单位应当建立完善的绩效管理机制，依据确定的绩效目标组织开展绩效自评，评价结果作为绩效问责的重要依据。</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第三十三条</w:t>
      </w:r>
      <w:r w:rsidRPr="00930356">
        <w:rPr>
          <w:rFonts w:ascii="Calibri" w:eastAsia="宋体" w:hAnsi="Calibri" w:cs="宋体"/>
          <w:color w:val="333333"/>
          <w:kern w:val="0"/>
          <w:szCs w:val="21"/>
        </w:rPr>
        <w:t xml:space="preserve"> </w:t>
      </w:r>
      <w:r w:rsidRPr="00930356">
        <w:rPr>
          <w:rFonts w:cs="宋体" w:hint="eastAsia"/>
          <w:color w:val="333333"/>
          <w:kern w:val="0"/>
          <w:szCs w:val="21"/>
        </w:rPr>
        <w:t>财政部门对各单位国际会议迸行绩效评价的结果，作为以后年度审核安排相关单位国际会议中央财政拨款的依据。</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第七章</w:t>
      </w:r>
      <w:r w:rsidRPr="00930356">
        <w:rPr>
          <w:rFonts w:ascii="Calibri" w:eastAsia="宋体" w:hAnsi="Calibri" w:cs="宋体"/>
          <w:color w:val="333333"/>
          <w:kern w:val="0"/>
          <w:szCs w:val="21"/>
        </w:rPr>
        <w:t xml:space="preserve"> </w:t>
      </w:r>
      <w:r w:rsidRPr="00930356">
        <w:rPr>
          <w:rFonts w:cs="宋体" w:hint="eastAsia"/>
          <w:color w:val="333333"/>
          <w:kern w:val="0"/>
          <w:szCs w:val="21"/>
        </w:rPr>
        <w:t>监督检查</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第三十四条</w:t>
      </w:r>
      <w:r w:rsidRPr="00930356">
        <w:rPr>
          <w:rFonts w:ascii="Calibri" w:eastAsia="宋体" w:hAnsi="Calibri" w:cs="宋体"/>
          <w:color w:val="333333"/>
          <w:kern w:val="0"/>
          <w:szCs w:val="21"/>
        </w:rPr>
        <w:t xml:space="preserve"> </w:t>
      </w:r>
      <w:r w:rsidRPr="00930356">
        <w:rPr>
          <w:rFonts w:cs="宋体" w:hint="eastAsia"/>
          <w:color w:val="333333"/>
          <w:kern w:val="0"/>
          <w:szCs w:val="21"/>
        </w:rPr>
        <w:t>各级外事、财政、审计部门应当加强对在华举办国际会议管理和经费使用情况的检查。各单位应当如实提供包括审批文件、会议预算、支出凭证等在内的相关资料，主动配合接受检查，并认真落实检查意见。</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第三十五条</w:t>
      </w:r>
      <w:r w:rsidRPr="00930356">
        <w:rPr>
          <w:rFonts w:ascii="Calibri" w:eastAsia="宋体" w:hAnsi="Calibri" w:cs="宋体"/>
          <w:color w:val="333333"/>
          <w:kern w:val="0"/>
          <w:szCs w:val="21"/>
        </w:rPr>
        <w:t xml:space="preserve"> </w:t>
      </w:r>
      <w:r w:rsidRPr="00930356">
        <w:rPr>
          <w:rFonts w:cs="宋体" w:hint="eastAsia"/>
          <w:color w:val="333333"/>
          <w:kern w:val="0"/>
          <w:szCs w:val="21"/>
        </w:rPr>
        <w:t>违反本办法规定，有下列行为之一的，按《党政机关厉行节约反对浪费条例》、《财政违法行为处罚处分条例》等有关规定，由财政部会同有关部门责令改正，追回资金；对直接负责的主管人员和相关责任人，报请其所在单位按规定给予行政处分；涉嫌违法的，移交司法机关依法处理：</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（一）擅自改变国际会议资金用途的；</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（二）以虚报、冒领等手段骗取国际会议经费的；</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（三）违规扩大支出范围，或超过支出标准的；</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（四）违规报销与国际会议无关费用的；</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（五）挪用、截留、侵占国际会议经费的；</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（六）其他违反本办法行为的。</w:t>
      </w:r>
    </w:p>
    <w:p w:rsidR="00930356" w:rsidRPr="00930356" w:rsidRDefault="00930356" w:rsidP="00930356">
      <w:pPr>
        <w:widowControl/>
        <w:shd w:val="clear" w:color="auto" w:fill="FFFFFF"/>
        <w:spacing w:afterLines="100"/>
        <w:jc w:val="center"/>
        <w:rPr>
          <w:rFonts w:ascii="宋体" w:eastAsia="宋体" w:hAnsi="宋体" w:cs="宋体"/>
          <w:color w:val="333333"/>
          <w:kern w:val="0"/>
          <w:szCs w:val="21"/>
        </w:rPr>
      </w:pPr>
      <w:r w:rsidRPr="00930356">
        <w:rPr>
          <w:rFonts w:cs="宋体" w:hint="eastAsia"/>
          <w:color w:val="333333"/>
          <w:kern w:val="0"/>
          <w:szCs w:val="21"/>
        </w:rPr>
        <w:t>第八章</w:t>
      </w:r>
      <w:r w:rsidRPr="00930356">
        <w:rPr>
          <w:rFonts w:ascii="Calibri" w:eastAsia="宋体" w:hAnsi="Calibri" w:cs="宋体"/>
          <w:color w:val="333333"/>
          <w:kern w:val="0"/>
          <w:szCs w:val="21"/>
        </w:rPr>
        <w:t xml:space="preserve"> </w:t>
      </w:r>
      <w:r w:rsidRPr="00930356">
        <w:rPr>
          <w:rFonts w:cs="宋体" w:hint="eastAsia"/>
          <w:color w:val="333333"/>
          <w:kern w:val="0"/>
          <w:szCs w:val="21"/>
        </w:rPr>
        <w:t>附则</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第三十六条</w:t>
      </w:r>
      <w:r w:rsidRPr="00930356">
        <w:rPr>
          <w:rFonts w:ascii="Calibri" w:eastAsia="宋体" w:hAnsi="Calibri" w:cs="宋体"/>
          <w:color w:val="333333"/>
          <w:kern w:val="0"/>
          <w:szCs w:val="21"/>
        </w:rPr>
        <w:t xml:space="preserve"> </w:t>
      </w:r>
      <w:r w:rsidRPr="00930356">
        <w:rPr>
          <w:rFonts w:cs="宋体" w:hint="eastAsia"/>
          <w:color w:val="333333"/>
          <w:kern w:val="0"/>
          <w:szCs w:val="21"/>
        </w:rPr>
        <w:t>中央级事业单位和地方政府举办的国际会议参照本办法执行。</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第三十七条</w:t>
      </w:r>
      <w:r w:rsidRPr="00930356">
        <w:rPr>
          <w:rFonts w:ascii="Calibri" w:eastAsia="宋体" w:hAnsi="Calibri" w:cs="宋体"/>
          <w:color w:val="333333"/>
          <w:kern w:val="0"/>
          <w:szCs w:val="21"/>
        </w:rPr>
        <w:t xml:space="preserve"> </w:t>
      </w:r>
      <w:r w:rsidRPr="00930356">
        <w:rPr>
          <w:rFonts w:cs="宋体" w:hint="eastAsia"/>
          <w:color w:val="333333"/>
          <w:kern w:val="0"/>
          <w:szCs w:val="21"/>
        </w:rPr>
        <w:t>经国务院批准的重大双边国际会议参照本办法执行。</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第三十八条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国际比赛、国际博（展）览会、涉外文艺演出、涉外培训、日常外事工作会谈等不适用本办法。</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第三十九条</w:t>
      </w:r>
      <w:r w:rsidRPr="00930356">
        <w:rPr>
          <w:rFonts w:ascii="Calibri" w:eastAsia="宋体" w:hAnsi="Calibri" w:cs="宋体"/>
          <w:color w:val="333333"/>
          <w:kern w:val="0"/>
          <w:szCs w:val="21"/>
        </w:rPr>
        <w:t xml:space="preserve"> </w:t>
      </w:r>
      <w:r w:rsidRPr="00930356">
        <w:rPr>
          <w:rFonts w:cs="宋体" w:hint="eastAsia"/>
          <w:color w:val="333333"/>
          <w:kern w:val="0"/>
          <w:szCs w:val="21"/>
        </w:rPr>
        <w:t>国家元首、政府首脑、国家副元首、政府副首脑、王储等作为会议正式代表出席的国际会议，相关管理办法另行制定。</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lastRenderedPageBreak/>
        <w:t>第四十条</w:t>
      </w:r>
      <w:r w:rsidRPr="00930356">
        <w:rPr>
          <w:rFonts w:ascii="Calibri" w:eastAsia="宋体" w:hAnsi="Calibri" w:cs="宋体"/>
          <w:color w:val="333333"/>
          <w:kern w:val="0"/>
          <w:szCs w:val="21"/>
        </w:rPr>
        <w:t xml:space="preserve"> </w:t>
      </w:r>
      <w:r w:rsidRPr="00930356">
        <w:rPr>
          <w:rFonts w:cs="宋体" w:hint="eastAsia"/>
          <w:color w:val="333333"/>
          <w:kern w:val="0"/>
          <w:szCs w:val="21"/>
        </w:rPr>
        <w:t>一类、二类国际会议和</w:t>
      </w:r>
      <w:r w:rsidRPr="00930356">
        <w:rPr>
          <w:rFonts w:ascii="Calibri" w:eastAsia="宋体" w:hAnsi="Calibri" w:cs="宋体"/>
          <w:color w:val="333333"/>
          <w:kern w:val="0"/>
          <w:szCs w:val="21"/>
        </w:rPr>
        <w:t>300</w:t>
      </w:r>
      <w:r w:rsidRPr="00930356">
        <w:rPr>
          <w:rFonts w:cs="宋体" w:hint="eastAsia"/>
          <w:color w:val="333333"/>
          <w:kern w:val="0"/>
          <w:szCs w:val="21"/>
        </w:rPr>
        <w:t>人以上的三类国际会议，举办单位应当根据本办法制定财务预算管理细则。</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第四十一条</w:t>
      </w:r>
      <w:r w:rsidRPr="00930356">
        <w:rPr>
          <w:rFonts w:ascii="Calibri" w:eastAsia="宋体" w:hAnsi="Calibri" w:cs="宋体"/>
          <w:color w:val="333333"/>
          <w:kern w:val="0"/>
          <w:szCs w:val="21"/>
        </w:rPr>
        <w:t xml:space="preserve"> </w:t>
      </w:r>
      <w:r w:rsidRPr="00930356">
        <w:rPr>
          <w:rFonts w:cs="宋体" w:hint="eastAsia"/>
          <w:color w:val="333333"/>
          <w:kern w:val="0"/>
          <w:szCs w:val="21"/>
        </w:rPr>
        <w:t>本办法由财政部负责解释。</w:t>
      </w:r>
    </w:p>
    <w:p w:rsidR="00930356" w:rsidRPr="00930356" w:rsidRDefault="00930356" w:rsidP="00930356">
      <w:pPr>
        <w:widowControl/>
        <w:shd w:val="clear" w:color="auto" w:fill="FFFFFF"/>
        <w:spacing w:afterLines="100"/>
        <w:ind w:firstLineChars="200" w:firstLine="420"/>
        <w:jc w:val="left"/>
        <w:rPr>
          <w:rFonts w:ascii="宋体" w:eastAsia="宋体" w:hAnsi="宋体" w:cs="宋体"/>
          <w:color w:val="333333"/>
          <w:kern w:val="0"/>
          <w:szCs w:val="21"/>
        </w:rPr>
      </w:pPr>
      <w:r w:rsidRPr="00930356">
        <w:rPr>
          <w:rFonts w:cs="宋体" w:hint="eastAsia"/>
          <w:color w:val="333333"/>
          <w:kern w:val="0"/>
          <w:szCs w:val="21"/>
        </w:rPr>
        <w:t>第四十二条</w:t>
      </w:r>
      <w:r w:rsidRPr="00930356">
        <w:rPr>
          <w:rFonts w:ascii="Calibri" w:eastAsia="宋体" w:hAnsi="Calibri" w:cs="宋体"/>
          <w:color w:val="333333"/>
          <w:kern w:val="0"/>
          <w:szCs w:val="21"/>
        </w:rPr>
        <w:t xml:space="preserve"> </w:t>
      </w:r>
      <w:r w:rsidRPr="00930356">
        <w:rPr>
          <w:rFonts w:cs="宋体" w:hint="eastAsia"/>
          <w:color w:val="333333"/>
          <w:kern w:val="0"/>
          <w:szCs w:val="21"/>
        </w:rPr>
        <w:t>本办法自</w:t>
      </w:r>
      <w:r w:rsidRPr="00930356">
        <w:rPr>
          <w:rFonts w:ascii="Calibri" w:eastAsia="宋体" w:hAnsi="Calibri" w:cs="宋体"/>
          <w:color w:val="333333"/>
          <w:kern w:val="0"/>
          <w:szCs w:val="21"/>
        </w:rPr>
        <w:t>2015</w:t>
      </w:r>
      <w:r w:rsidRPr="00930356">
        <w:rPr>
          <w:rFonts w:cs="宋体" w:hint="eastAsia"/>
          <w:color w:val="333333"/>
          <w:kern w:val="0"/>
          <w:szCs w:val="21"/>
        </w:rPr>
        <w:t>年</w:t>
      </w:r>
      <w:r w:rsidRPr="00930356">
        <w:rPr>
          <w:rFonts w:ascii="Calibri" w:eastAsia="宋体" w:hAnsi="Calibri" w:cs="宋体"/>
          <w:color w:val="333333"/>
          <w:kern w:val="0"/>
          <w:szCs w:val="21"/>
        </w:rPr>
        <w:t>9</w:t>
      </w:r>
      <w:r w:rsidRPr="00930356">
        <w:rPr>
          <w:rFonts w:cs="宋体" w:hint="eastAsia"/>
          <w:color w:val="333333"/>
          <w:kern w:val="0"/>
          <w:szCs w:val="21"/>
        </w:rPr>
        <w:t>月</w:t>
      </w:r>
      <w:r w:rsidRPr="00930356">
        <w:rPr>
          <w:rFonts w:ascii="Calibri" w:eastAsia="宋体" w:hAnsi="Calibri" w:cs="宋体"/>
          <w:color w:val="333333"/>
          <w:kern w:val="0"/>
          <w:szCs w:val="21"/>
        </w:rPr>
        <w:t>1</w:t>
      </w:r>
      <w:r w:rsidRPr="00930356">
        <w:rPr>
          <w:rFonts w:cs="宋体" w:hint="eastAsia"/>
          <w:color w:val="333333"/>
          <w:kern w:val="0"/>
          <w:szCs w:val="21"/>
        </w:rPr>
        <w:t>日起执行。《财政部关于印发＜在华举办国际会议费用开支标准和财务管理办法＞的通知》（财行〔</w:t>
      </w:r>
      <w:r w:rsidRPr="00930356">
        <w:rPr>
          <w:rFonts w:ascii="Calibri" w:eastAsia="宋体" w:hAnsi="Calibri" w:cs="宋体"/>
          <w:color w:val="333333"/>
          <w:kern w:val="0"/>
          <w:szCs w:val="21"/>
        </w:rPr>
        <w:t>2012</w:t>
      </w:r>
      <w:r w:rsidRPr="00930356">
        <w:rPr>
          <w:rFonts w:cs="宋体" w:hint="eastAsia"/>
          <w:color w:val="333333"/>
          <w:kern w:val="0"/>
          <w:szCs w:val="21"/>
        </w:rPr>
        <w:t>〕</w:t>
      </w:r>
      <w:r w:rsidRPr="00930356">
        <w:rPr>
          <w:rFonts w:ascii="Calibri" w:eastAsia="宋体" w:hAnsi="Calibri" w:cs="宋体"/>
          <w:color w:val="333333"/>
          <w:kern w:val="0"/>
          <w:szCs w:val="21"/>
        </w:rPr>
        <w:t>1</w:t>
      </w:r>
      <w:r w:rsidRPr="00930356">
        <w:rPr>
          <w:rFonts w:cs="宋体" w:hint="eastAsia"/>
          <w:color w:val="333333"/>
          <w:kern w:val="0"/>
          <w:szCs w:val="21"/>
        </w:rPr>
        <w:t>号）同时废止。</w:t>
      </w:r>
    </w:p>
    <w:sectPr w:rsidR="00930356" w:rsidRPr="00930356" w:rsidSect="00930356">
      <w:headerReference w:type="even" r:id="rId6"/>
      <w:headerReference w:type="default" r:id="rId7"/>
      <w:footerReference w:type="default" r:id="rId8"/>
      <w:pgSz w:w="11906" w:h="16838"/>
      <w:pgMar w:top="935"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53" w:rsidRDefault="00E86053" w:rsidP="00930356">
      <w:r>
        <w:separator/>
      </w:r>
    </w:p>
  </w:endnote>
  <w:endnote w:type="continuationSeparator" w:id="1">
    <w:p w:rsidR="00E86053" w:rsidRDefault="00E86053" w:rsidP="00930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414"/>
      <w:docPartObj>
        <w:docPartGallery w:val="Page Numbers (Bottom of Page)"/>
        <w:docPartUnique/>
      </w:docPartObj>
    </w:sdtPr>
    <w:sdtContent>
      <w:p w:rsidR="00930356" w:rsidRDefault="00930356">
        <w:pPr>
          <w:pStyle w:val="a4"/>
          <w:jc w:val="center"/>
        </w:pPr>
        <w:fldSimple w:instr=" PAGE   \* MERGEFORMAT ">
          <w:r w:rsidRPr="00930356">
            <w:rPr>
              <w:noProof/>
              <w:lang w:val="zh-CN"/>
            </w:rPr>
            <w:t>1</w:t>
          </w:r>
        </w:fldSimple>
      </w:p>
    </w:sdtContent>
  </w:sdt>
  <w:p w:rsidR="00930356" w:rsidRDefault="009303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53" w:rsidRDefault="00E86053" w:rsidP="00930356">
      <w:r>
        <w:separator/>
      </w:r>
    </w:p>
  </w:footnote>
  <w:footnote w:type="continuationSeparator" w:id="1">
    <w:p w:rsidR="00E86053" w:rsidRDefault="00E86053" w:rsidP="0093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56" w:rsidRDefault="00930356" w:rsidP="0093035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56" w:rsidRDefault="00930356" w:rsidP="0093035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356"/>
    <w:rsid w:val="00930356"/>
    <w:rsid w:val="00E86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3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356"/>
    <w:rPr>
      <w:sz w:val="18"/>
      <w:szCs w:val="18"/>
    </w:rPr>
  </w:style>
  <w:style w:type="paragraph" w:styleId="a4">
    <w:name w:val="footer"/>
    <w:basedOn w:val="a"/>
    <w:link w:val="Char0"/>
    <w:uiPriority w:val="99"/>
    <w:unhideWhenUsed/>
    <w:rsid w:val="00930356"/>
    <w:pPr>
      <w:tabs>
        <w:tab w:val="center" w:pos="4153"/>
        <w:tab w:val="right" w:pos="8306"/>
      </w:tabs>
      <w:snapToGrid w:val="0"/>
      <w:jc w:val="left"/>
    </w:pPr>
    <w:rPr>
      <w:sz w:val="18"/>
      <w:szCs w:val="18"/>
    </w:rPr>
  </w:style>
  <w:style w:type="character" w:customStyle="1" w:styleId="Char0">
    <w:name w:val="页脚 Char"/>
    <w:basedOn w:val="a0"/>
    <w:link w:val="a4"/>
    <w:uiPriority w:val="99"/>
    <w:rsid w:val="00930356"/>
    <w:rPr>
      <w:sz w:val="18"/>
      <w:szCs w:val="18"/>
    </w:rPr>
  </w:style>
</w:styles>
</file>

<file path=word/webSettings.xml><?xml version="1.0" encoding="utf-8"?>
<w:webSettings xmlns:r="http://schemas.openxmlformats.org/officeDocument/2006/relationships" xmlns:w="http://schemas.openxmlformats.org/wordprocessingml/2006/main">
  <w:divs>
    <w:div w:id="947352731">
      <w:bodyDiv w:val="1"/>
      <w:marLeft w:val="0"/>
      <w:marRight w:val="0"/>
      <w:marTop w:val="0"/>
      <w:marBottom w:val="0"/>
      <w:divBdr>
        <w:top w:val="none" w:sz="0" w:space="0" w:color="auto"/>
        <w:left w:val="none" w:sz="0" w:space="0" w:color="auto"/>
        <w:bottom w:val="none" w:sz="0" w:space="0" w:color="auto"/>
        <w:right w:val="none" w:sz="0" w:space="0" w:color="auto"/>
      </w:divBdr>
      <w:divsChild>
        <w:div w:id="528760080">
          <w:marLeft w:val="0"/>
          <w:marRight w:val="0"/>
          <w:marTop w:val="0"/>
          <w:marBottom w:val="0"/>
          <w:divBdr>
            <w:top w:val="single" w:sz="6" w:space="0" w:color="E9E9E9"/>
            <w:left w:val="single" w:sz="6" w:space="0" w:color="E9E9E9"/>
            <w:bottom w:val="single" w:sz="6" w:space="0" w:color="E9E9E9"/>
            <w:right w:val="single" w:sz="6" w:space="0" w:color="E9E9E9"/>
          </w:divBdr>
          <w:divsChild>
            <w:div w:id="1188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2018-02-26T02:19:00Z</dcterms:created>
  <dcterms:modified xsi:type="dcterms:W3CDTF">2018-02-26T02:23:00Z</dcterms:modified>
</cp:coreProperties>
</file>